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B7D18" w14:textId="2A2A283F" w:rsidR="002F6230" w:rsidRPr="003062DC" w:rsidRDefault="002F6230" w:rsidP="002F6230">
      <w:pP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2747">
        <w:rPr>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Sklad PHM </w:t>
      </w:r>
      <w:r w:rsidR="003062DC">
        <w:rPr>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čerpací stanice</w:t>
      </w:r>
    </w:p>
    <w:p w14:paraId="7F26D45D" w14:textId="4DAB9376" w:rsidR="00CC53CA" w:rsidRDefault="00CC53CA" w:rsidP="00CC53CA">
      <w:pPr>
        <w:pStyle w:val="Default"/>
        <w:rPr>
          <w:sz w:val="23"/>
          <w:szCs w:val="23"/>
        </w:rPr>
      </w:pPr>
      <w:r>
        <w:rPr>
          <w:sz w:val="23"/>
          <w:szCs w:val="23"/>
        </w:rPr>
        <w:t xml:space="preserve">Vnitropodniková výdejní jednotka PHM bude sloužit k zajištěn celoročního provozu vozového a strojového parku VOŠ a </w:t>
      </w:r>
      <w:proofErr w:type="spellStart"/>
      <w:r>
        <w:rPr>
          <w:sz w:val="23"/>
          <w:szCs w:val="23"/>
        </w:rPr>
        <w:t>SZeŠ</w:t>
      </w:r>
      <w:proofErr w:type="spellEnd"/>
      <w:r>
        <w:rPr>
          <w:sz w:val="23"/>
          <w:szCs w:val="23"/>
        </w:rPr>
        <w:t xml:space="preserve"> Benešov a školního hospodářství a současně bude součástí komplexu farmy sloužícího pro praktickou výuku studentů. Z těchto důvodů musí výdejna disponovat moderní koncepcí a výbavou a současně musí reflektovat aktuálně platnou provozní legislativu.</w:t>
      </w:r>
    </w:p>
    <w:p w14:paraId="51A144F1" w14:textId="77777777" w:rsidR="00CC53CA" w:rsidRDefault="00CC53CA" w:rsidP="00CC53CA">
      <w:pPr>
        <w:pStyle w:val="Default"/>
        <w:rPr>
          <w:sz w:val="23"/>
          <w:szCs w:val="23"/>
        </w:rPr>
      </w:pPr>
    </w:p>
    <w:p w14:paraId="10137299" w14:textId="1F2F4C57" w:rsidR="00CC53CA" w:rsidRDefault="00CC53CA" w:rsidP="00CC53CA">
      <w:pPr>
        <w:pStyle w:val="Default"/>
        <w:numPr>
          <w:ilvl w:val="0"/>
          <w:numId w:val="1"/>
        </w:numPr>
        <w:rPr>
          <w:sz w:val="23"/>
          <w:szCs w:val="23"/>
        </w:rPr>
      </w:pPr>
      <w:r>
        <w:rPr>
          <w:sz w:val="23"/>
          <w:szCs w:val="23"/>
        </w:rPr>
        <w:t>výdejní jednotka bude sloužit v převážné většině pro potřeby provozovatele, případně v malé míře pro potřeby spolupracujících společností a najímaných služeb</w:t>
      </w:r>
    </w:p>
    <w:p w14:paraId="0FADEB86" w14:textId="765F6156" w:rsidR="00CC53CA" w:rsidRDefault="00CC53CA" w:rsidP="00CC53CA">
      <w:pPr>
        <w:pStyle w:val="Default"/>
        <w:numPr>
          <w:ilvl w:val="0"/>
          <w:numId w:val="1"/>
        </w:numPr>
        <w:rPr>
          <w:sz w:val="23"/>
          <w:szCs w:val="23"/>
        </w:rPr>
      </w:pPr>
      <w:r>
        <w:rPr>
          <w:sz w:val="23"/>
          <w:szCs w:val="23"/>
        </w:rPr>
        <w:t xml:space="preserve">podzemní instalace </w:t>
      </w:r>
      <w:r w:rsidR="008221F2">
        <w:rPr>
          <w:sz w:val="23"/>
          <w:szCs w:val="23"/>
        </w:rPr>
        <w:t xml:space="preserve">válcové ocelové </w:t>
      </w:r>
      <w:r>
        <w:rPr>
          <w:sz w:val="23"/>
          <w:szCs w:val="23"/>
        </w:rPr>
        <w:t>dvouplášťové tříkomorové dělené nádrže o objem</w:t>
      </w:r>
      <w:r w:rsidR="008221F2">
        <w:rPr>
          <w:sz w:val="23"/>
          <w:szCs w:val="23"/>
        </w:rPr>
        <w:t>ech</w:t>
      </w:r>
      <w:r>
        <w:rPr>
          <w:sz w:val="23"/>
          <w:szCs w:val="23"/>
        </w:rPr>
        <w:t xml:space="preserve"> 5 m3 + 1,5 m3 + část pro úkapy z manipulační plochy</w:t>
      </w:r>
    </w:p>
    <w:p w14:paraId="40B51499" w14:textId="2D589C3D" w:rsidR="00CC53CA" w:rsidRDefault="00CC53CA" w:rsidP="00CC53CA">
      <w:pPr>
        <w:pStyle w:val="Default"/>
        <w:numPr>
          <w:ilvl w:val="0"/>
          <w:numId w:val="1"/>
        </w:numPr>
        <w:rPr>
          <w:sz w:val="23"/>
          <w:szCs w:val="23"/>
        </w:rPr>
      </w:pPr>
      <w:r>
        <w:rPr>
          <w:sz w:val="23"/>
          <w:szCs w:val="23"/>
        </w:rPr>
        <w:t xml:space="preserve">odizolované zastřešené betonové manipulační plochy, kdy zastřešení má rozměry min. </w:t>
      </w:r>
      <w:r w:rsidR="008221F2">
        <w:rPr>
          <w:sz w:val="23"/>
          <w:szCs w:val="23"/>
        </w:rPr>
        <w:t>5</w:t>
      </w:r>
      <w:r>
        <w:rPr>
          <w:sz w:val="23"/>
          <w:szCs w:val="23"/>
        </w:rPr>
        <w:t>x4m</w:t>
      </w:r>
      <w:r w:rsidR="008221F2">
        <w:rPr>
          <w:sz w:val="23"/>
          <w:szCs w:val="23"/>
        </w:rPr>
        <w:t xml:space="preserve"> a světlé výšce min. 4,5m s </w:t>
      </w:r>
      <w:r>
        <w:rPr>
          <w:sz w:val="23"/>
          <w:szCs w:val="23"/>
        </w:rPr>
        <w:t>dostatečn</w:t>
      </w:r>
      <w:r w:rsidR="008221F2">
        <w:rPr>
          <w:sz w:val="23"/>
          <w:szCs w:val="23"/>
        </w:rPr>
        <w:t>ou ochranou před</w:t>
      </w:r>
      <w:r>
        <w:rPr>
          <w:sz w:val="23"/>
          <w:szCs w:val="23"/>
        </w:rPr>
        <w:t xml:space="preserve"> hromadění</w:t>
      </w:r>
      <w:r w:rsidR="008221F2">
        <w:rPr>
          <w:sz w:val="23"/>
          <w:szCs w:val="23"/>
        </w:rPr>
        <w:t>m</w:t>
      </w:r>
      <w:r>
        <w:rPr>
          <w:sz w:val="23"/>
          <w:szCs w:val="23"/>
        </w:rPr>
        <w:t xml:space="preserve"> srážkových vod na manipulační ploše, potažmo v </w:t>
      </w:r>
      <w:proofErr w:type="spellStart"/>
      <w:r w:rsidR="008221F2">
        <w:rPr>
          <w:sz w:val="23"/>
          <w:szCs w:val="23"/>
        </w:rPr>
        <w:t>úkapové</w:t>
      </w:r>
      <w:proofErr w:type="spellEnd"/>
      <w:r>
        <w:rPr>
          <w:sz w:val="23"/>
          <w:szCs w:val="23"/>
        </w:rPr>
        <w:t xml:space="preserve"> nádrži</w:t>
      </w:r>
    </w:p>
    <w:p w14:paraId="5ADA5AD8" w14:textId="03C69825" w:rsidR="008221F2" w:rsidRDefault="008221F2" w:rsidP="00CC53CA">
      <w:pPr>
        <w:pStyle w:val="Default"/>
        <w:numPr>
          <w:ilvl w:val="0"/>
          <w:numId w:val="1"/>
        </w:numPr>
        <w:rPr>
          <w:sz w:val="23"/>
          <w:szCs w:val="23"/>
        </w:rPr>
      </w:pPr>
      <w:r>
        <w:rPr>
          <w:sz w:val="23"/>
          <w:szCs w:val="23"/>
        </w:rPr>
        <w:t>plnění nádrží bude probíhat gravitačně, pomocí koncovek pro autocisternu umístěnými v zakrytované uzamykatelné šachtě mezi výdejním stojanem a sloupem zastřešení</w:t>
      </w:r>
    </w:p>
    <w:p w14:paraId="1E313159" w14:textId="4B00C632" w:rsidR="00CC53CA" w:rsidRDefault="00CC53CA" w:rsidP="00CC53CA">
      <w:pPr>
        <w:pStyle w:val="Default"/>
        <w:numPr>
          <w:ilvl w:val="0"/>
          <w:numId w:val="1"/>
        </w:numPr>
        <w:rPr>
          <w:sz w:val="23"/>
          <w:szCs w:val="23"/>
        </w:rPr>
      </w:pPr>
      <w:r>
        <w:rPr>
          <w:sz w:val="23"/>
          <w:szCs w:val="23"/>
        </w:rPr>
        <w:t>výdejna musí být vybavena ochrannými a bezpečnostními prvky min. dle platné legislativy</w:t>
      </w:r>
    </w:p>
    <w:p w14:paraId="7F066B61" w14:textId="00A6FCBE" w:rsidR="00CC53CA" w:rsidRDefault="00CC53CA" w:rsidP="00CC53CA">
      <w:pPr>
        <w:pStyle w:val="Default"/>
        <w:numPr>
          <w:ilvl w:val="0"/>
          <w:numId w:val="1"/>
        </w:numPr>
        <w:rPr>
          <w:sz w:val="23"/>
          <w:szCs w:val="23"/>
        </w:rPr>
      </w:pPr>
      <w:r>
        <w:rPr>
          <w:sz w:val="23"/>
          <w:szCs w:val="23"/>
        </w:rPr>
        <w:t>magnetostrikční měření hladin v komorách NM a BA, s detekcí hladin produktů a kalů s vestavěnou teplotně objemovou kompenzací na 15°C. s možností zobrazení hodnot na displeji výdejního automatu v prostoru čerpací stanice a současně v aplikacích vzdáleně po internetu</w:t>
      </w:r>
      <w:r w:rsidR="008221F2">
        <w:rPr>
          <w:sz w:val="23"/>
          <w:szCs w:val="23"/>
        </w:rPr>
        <w:t>. Hladinoměry, potažmo systém musí umět blokovat výdej paliv při nízké hladině.</w:t>
      </w:r>
    </w:p>
    <w:p w14:paraId="7F6A7C3B" w14:textId="3D20EC73" w:rsidR="00CC53CA" w:rsidRDefault="00CC53CA" w:rsidP="00CC53CA">
      <w:pPr>
        <w:pStyle w:val="Default"/>
        <w:numPr>
          <w:ilvl w:val="0"/>
          <w:numId w:val="1"/>
        </w:numPr>
        <w:rPr>
          <w:sz w:val="23"/>
          <w:szCs w:val="23"/>
        </w:rPr>
      </w:pPr>
      <w:r>
        <w:rPr>
          <w:sz w:val="23"/>
          <w:szCs w:val="23"/>
        </w:rPr>
        <w:t>havarijní část musí být vybavena detekcí zaplnění</w:t>
      </w:r>
    </w:p>
    <w:p w14:paraId="14B91879" w14:textId="132C6326" w:rsidR="00CC53CA" w:rsidRDefault="00CC53CA" w:rsidP="00CC53CA">
      <w:pPr>
        <w:pStyle w:val="Default"/>
        <w:numPr>
          <w:ilvl w:val="0"/>
          <w:numId w:val="1"/>
        </w:numPr>
        <w:rPr>
          <w:sz w:val="23"/>
          <w:szCs w:val="23"/>
        </w:rPr>
      </w:pPr>
      <w:r>
        <w:rPr>
          <w:sz w:val="23"/>
          <w:szCs w:val="23"/>
        </w:rPr>
        <w:t xml:space="preserve">Výdej produktů bude realizován pomocí jednostranného, dvou produktového výdejního stojanu s jedním výdejním místem, dvěma hadicemi. Hadice na benzín o délce 3,5m a pružným horním zavěšením a jmenovitým průtokem 40 l /min. s vestavěnou rekuperací par II. Stupně. Hadice na motorovou naftu bude přivedena do ocelového navíječe hadice umístěného vedle stojanu na podlaze. Hadice navíječe bude mít délku 10 m, jmenovitý průtok pak min. </w:t>
      </w:r>
      <w:proofErr w:type="gramStart"/>
      <w:r>
        <w:rPr>
          <w:sz w:val="23"/>
          <w:szCs w:val="23"/>
        </w:rPr>
        <w:t>80l</w:t>
      </w:r>
      <w:proofErr w:type="gramEnd"/>
      <w:r>
        <w:rPr>
          <w:sz w:val="23"/>
          <w:szCs w:val="23"/>
        </w:rPr>
        <w:t xml:space="preserve"> / min. </w:t>
      </w:r>
      <w:r w:rsidR="00F37DD9">
        <w:rPr>
          <w:sz w:val="23"/>
          <w:szCs w:val="23"/>
        </w:rPr>
        <w:t xml:space="preserve"> Hadice budou mít ze stojanu boční vývody a dimenzi DN20.</w:t>
      </w:r>
    </w:p>
    <w:p w14:paraId="5E52C9B2" w14:textId="2901434E" w:rsidR="00F37DD9" w:rsidRDefault="008221F2" w:rsidP="00CC53CA">
      <w:pPr>
        <w:pStyle w:val="Default"/>
        <w:numPr>
          <w:ilvl w:val="0"/>
          <w:numId w:val="1"/>
        </w:numPr>
        <w:rPr>
          <w:sz w:val="23"/>
          <w:szCs w:val="23"/>
        </w:rPr>
      </w:pPr>
      <w:r>
        <w:rPr>
          <w:sz w:val="23"/>
          <w:szCs w:val="23"/>
        </w:rPr>
        <w:t>ř</w:t>
      </w:r>
      <w:r w:rsidR="00F37DD9">
        <w:rPr>
          <w:sz w:val="23"/>
          <w:szCs w:val="23"/>
        </w:rPr>
        <w:t>ízení výdeje bude zajištěno tankovacím automatem, který musí být z ergonomických důvodů vestavěn v panelu výdejního stojanu. Tankovací automat musí umožňovat autorizaci výdeje na DALLAS identifikátory, RFID identifikátory o frekvenci 125kHz a 13,56MHz a na bezdrátové identifikátory umístěné na hrdlech nádrží vozidel a mechanizace</w:t>
      </w:r>
      <w:r w:rsidR="00BD7A95">
        <w:rPr>
          <w:sz w:val="23"/>
          <w:szCs w:val="23"/>
        </w:rPr>
        <w:t>.</w:t>
      </w:r>
      <w:r>
        <w:rPr>
          <w:sz w:val="23"/>
          <w:szCs w:val="23"/>
        </w:rPr>
        <w:t xml:space="preserve"> </w:t>
      </w:r>
      <w:r w:rsidR="00BD7A95">
        <w:rPr>
          <w:sz w:val="23"/>
          <w:szCs w:val="23"/>
        </w:rPr>
        <w:t xml:space="preserve">Technologie Identifikátorů umístěných na hrdlech nádrží vozidel, </w:t>
      </w:r>
      <w:r>
        <w:rPr>
          <w:sz w:val="23"/>
          <w:szCs w:val="23"/>
        </w:rPr>
        <w:t>zamezuj</w:t>
      </w:r>
      <w:r w:rsidR="00BD7A95">
        <w:rPr>
          <w:sz w:val="23"/>
          <w:szCs w:val="23"/>
        </w:rPr>
        <w:t>e</w:t>
      </w:r>
      <w:r>
        <w:rPr>
          <w:sz w:val="23"/>
          <w:szCs w:val="23"/>
        </w:rPr>
        <w:t xml:space="preserve"> výdeji paliva mimo autorizované nádrže</w:t>
      </w:r>
      <w:r w:rsidR="00BD7A95">
        <w:rPr>
          <w:sz w:val="23"/>
          <w:szCs w:val="23"/>
        </w:rPr>
        <w:t xml:space="preserve">, </w:t>
      </w:r>
      <w:r>
        <w:rPr>
          <w:sz w:val="23"/>
          <w:szCs w:val="23"/>
        </w:rPr>
        <w:t xml:space="preserve">nesmí být postavena na bázi RFID a NFC technologiích na krátké vzdálenosti </w:t>
      </w:r>
      <w:r w:rsidR="00BD7A95">
        <w:rPr>
          <w:sz w:val="23"/>
          <w:szCs w:val="23"/>
        </w:rPr>
        <w:t xml:space="preserve">i </w:t>
      </w:r>
      <w:r>
        <w:rPr>
          <w:sz w:val="23"/>
          <w:szCs w:val="23"/>
        </w:rPr>
        <w:t>z důvodu kompatibility s dalšími systémy v podniku a zabezpečení</w:t>
      </w:r>
      <w:r w:rsidR="00BD7A95">
        <w:rPr>
          <w:sz w:val="23"/>
          <w:szCs w:val="23"/>
        </w:rPr>
        <w:t>m</w:t>
      </w:r>
      <w:r>
        <w:rPr>
          <w:sz w:val="23"/>
          <w:szCs w:val="23"/>
        </w:rPr>
        <w:t>.</w:t>
      </w:r>
    </w:p>
    <w:p w14:paraId="57666211" w14:textId="678E56F5" w:rsidR="008221F2" w:rsidRPr="00CC53CA" w:rsidRDefault="008221F2" w:rsidP="00CC53CA">
      <w:pPr>
        <w:pStyle w:val="Default"/>
        <w:numPr>
          <w:ilvl w:val="0"/>
          <w:numId w:val="1"/>
        </w:numPr>
        <w:rPr>
          <w:sz w:val="23"/>
          <w:szCs w:val="23"/>
        </w:rPr>
      </w:pPr>
      <w:r>
        <w:rPr>
          <w:sz w:val="23"/>
          <w:szCs w:val="23"/>
        </w:rPr>
        <w:t xml:space="preserve">identifikátory včetně instalace na techniku budou </w:t>
      </w:r>
      <w:r w:rsidR="00AC79C0">
        <w:rPr>
          <w:sz w:val="23"/>
          <w:szCs w:val="23"/>
        </w:rPr>
        <w:t>součástí dodávky</w:t>
      </w:r>
      <w:r w:rsidR="00AC79C0">
        <w:rPr>
          <w:sz w:val="23"/>
          <w:szCs w:val="23"/>
        </w:rPr>
        <w:t xml:space="preserve"> </w:t>
      </w:r>
      <w:r>
        <w:rPr>
          <w:sz w:val="23"/>
          <w:szCs w:val="23"/>
        </w:rPr>
        <w:t>v</w:t>
      </w:r>
      <w:r w:rsidR="00AC79C0">
        <w:rPr>
          <w:sz w:val="23"/>
          <w:szCs w:val="23"/>
        </w:rPr>
        <w:t> </w:t>
      </w:r>
      <w:r>
        <w:rPr>
          <w:sz w:val="23"/>
          <w:szCs w:val="23"/>
        </w:rPr>
        <w:t>počtu</w:t>
      </w:r>
      <w:r w:rsidR="00AC79C0">
        <w:rPr>
          <w:sz w:val="23"/>
          <w:szCs w:val="23"/>
        </w:rPr>
        <w:t>, které eviduje škola v majetku</w:t>
      </w:r>
      <w:r>
        <w:rPr>
          <w:sz w:val="23"/>
          <w:szCs w:val="23"/>
        </w:rPr>
        <w:t>, a to u těžké mechanizace včetně bezpečnostních sít a sjednocených zamykatelných uzávěrů nádrží</w:t>
      </w:r>
    </w:p>
    <w:p w14:paraId="1A40FECD" w14:textId="0C37DB0B" w:rsidR="008221F2" w:rsidRDefault="00CC53CA" w:rsidP="00CC53CA">
      <w:pPr>
        <w:pStyle w:val="Default"/>
        <w:numPr>
          <w:ilvl w:val="0"/>
          <w:numId w:val="1"/>
        </w:numPr>
        <w:rPr>
          <w:sz w:val="23"/>
          <w:szCs w:val="23"/>
        </w:rPr>
      </w:pPr>
      <w:r>
        <w:rPr>
          <w:sz w:val="23"/>
          <w:szCs w:val="23"/>
        </w:rPr>
        <w:t xml:space="preserve">přenos </w:t>
      </w:r>
      <w:r w:rsidR="008221F2">
        <w:rPr>
          <w:sz w:val="23"/>
          <w:szCs w:val="23"/>
        </w:rPr>
        <w:t xml:space="preserve">veškerých </w:t>
      </w:r>
      <w:r>
        <w:rPr>
          <w:sz w:val="23"/>
          <w:szCs w:val="23"/>
        </w:rPr>
        <w:t xml:space="preserve">údajů </w:t>
      </w:r>
      <w:r w:rsidR="008221F2">
        <w:rPr>
          <w:sz w:val="23"/>
          <w:szCs w:val="23"/>
        </w:rPr>
        <w:t xml:space="preserve">z výdejny bude zajištěn pomocí </w:t>
      </w:r>
      <w:r w:rsidR="00AF3795">
        <w:rPr>
          <w:sz w:val="23"/>
          <w:szCs w:val="23"/>
        </w:rPr>
        <w:t xml:space="preserve">zatím </w:t>
      </w:r>
      <w:r w:rsidR="008221F2">
        <w:rPr>
          <w:sz w:val="23"/>
          <w:szCs w:val="23"/>
        </w:rPr>
        <w:t>4G LTE sítě mobilních operátorů, kdy se údaje o tankování i stavu hladin přenáší on-line v reálném čase na centrální úložiště ve správě dodavatele, kdy tento zajišťuje správu dat min. po dobu 5 let.</w:t>
      </w:r>
    </w:p>
    <w:p w14:paraId="13223C2B" w14:textId="77777777" w:rsidR="008221F2" w:rsidRDefault="008221F2" w:rsidP="00CC53CA">
      <w:pPr>
        <w:pStyle w:val="Default"/>
        <w:numPr>
          <w:ilvl w:val="0"/>
          <w:numId w:val="1"/>
        </w:numPr>
        <w:rPr>
          <w:sz w:val="23"/>
          <w:szCs w:val="23"/>
        </w:rPr>
      </w:pPr>
      <w:r>
        <w:rPr>
          <w:sz w:val="23"/>
          <w:szCs w:val="23"/>
        </w:rPr>
        <w:t xml:space="preserve">přístup na data bude umožněn uživatelům pomocí webové aplikace a mobilní nativní aplikace umožňující instalaci na systém ANDROID a iOS. Mobilní aplikace musí umožňovat zobrazení stavu hladin v reálném čase s možností nastavení notifikací na nízkou hladinu paliva, též musí umožňovat zaevidování „plnícího listu“ včetně fotografie dokladu přímo z místa dodávky do skladového modulu. </w:t>
      </w:r>
    </w:p>
    <w:p w14:paraId="0DC92155" w14:textId="77777777" w:rsidR="005668AF" w:rsidRDefault="005668AF" w:rsidP="00CC53CA">
      <w:pPr>
        <w:pStyle w:val="Default"/>
        <w:numPr>
          <w:ilvl w:val="0"/>
          <w:numId w:val="1"/>
        </w:numPr>
        <w:rPr>
          <w:sz w:val="23"/>
          <w:szCs w:val="23"/>
        </w:rPr>
      </w:pPr>
      <w:r>
        <w:rPr>
          <w:sz w:val="23"/>
          <w:szCs w:val="23"/>
        </w:rPr>
        <w:lastRenderedPageBreak/>
        <w:t>w</w:t>
      </w:r>
      <w:r w:rsidR="008221F2">
        <w:rPr>
          <w:sz w:val="23"/>
          <w:szCs w:val="23"/>
        </w:rPr>
        <w:t>ebová aplikace musí umožňovat zobrazení</w:t>
      </w:r>
      <w:r>
        <w:rPr>
          <w:sz w:val="23"/>
          <w:szCs w:val="23"/>
        </w:rPr>
        <w:t xml:space="preserve">, manuální </w:t>
      </w:r>
      <w:r w:rsidR="008221F2">
        <w:rPr>
          <w:sz w:val="23"/>
          <w:szCs w:val="23"/>
        </w:rPr>
        <w:t xml:space="preserve">export </w:t>
      </w:r>
      <w:r>
        <w:rPr>
          <w:sz w:val="23"/>
          <w:szCs w:val="23"/>
        </w:rPr>
        <w:t xml:space="preserve">a automatické periodické zasílání reportů </w:t>
      </w:r>
      <w:r w:rsidR="008221F2">
        <w:rPr>
          <w:sz w:val="23"/>
          <w:szCs w:val="23"/>
        </w:rPr>
        <w:t xml:space="preserve">transakcí tankování, stavů hladin paliv a skladových stavů. </w:t>
      </w:r>
    </w:p>
    <w:p w14:paraId="3C368090" w14:textId="23F1C96D" w:rsidR="008221F2" w:rsidRDefault="008221F2" w:rsidP="00CC53CA">
      <w:pPr>
        <w:pStyle w:val="Default"/>
        <w:numPr>
          <w:ilvl w:val="0"/>
          <w:numId w:val="1"/>
        </w:numPr>
        <w:rPr>
          <w:sz w:val="23"/>
          <w:szCs w:val="23"/>
        </w:rPr>
      </w:pPr>
      <w:r>
        <w:rPr>
          <w:sz w:val="23"/>
          <w:szCs w:val="23"/>
        </w:rPr>
        <w:t>Systém musí umožňovat vytvářet hlavnímu uživateli, administrátorovi podniku další podřízené účty s definicí přístupů na jednotlivé funkcionality.</w:t>
      </w:r>
    </w:p>
    <w:p w14:paraId="603EE99D" w14:textId="574A06F7" w:rsidR="00CC53CA" w:rsidRPr="00CC53CA" w:rsidRDefault="008221F2" w:rsidP="00CC53CA">
      <w:pPr>
        <w:pStyle w:val="Default"/>
        <w:numPr>
          <w:ilvl w:val="0"/>
          <w:numId w:val="1"/>
        </w:numPr>
        <w:rPr>
          <w:sz w:val="23"/>
          <w:szCs w:val="23"/>
        </w:rPr>
      </w:pPr>
      <w:r>
        <w:rPr>
          <w:sz w:val="23"/>
          <w:szCs w:val="23"/>
        </w:rPr>
        <w:t xml:space="preserve">údaje o tankování a skladech budou přenášeny automatizovaně min. 1 x denně pomocí </w:t>
      </w:r>
      <w:r w:rsidR="005668AF">
        <w:rPr>
          <w:sz w:val="23"/>
          <w:szCs w:val="23"/>
        </w:rPr>
        <w:t xml:space="preserve">API </w:t>
      </w:r>
      <w:r>
        <w:rPr>
          <w:sz w:val="23"/>
          <w:szCs w:val="23"/>
        </w:rPr>
        <w:t>webov</w:t>
      </w:r>
      <w:r w:rsidR="005668AF">
        <w:rPr>
          <w:sz w:val="23"/>
          <w:szCs w:val="23"/>
        </w:rPr>
        <w:t xml:space="preserve">ou </w:t>
      </w:r>
      <w:r>
        <w:rPr>
          <w:sz w:val="23"/>
          <w:szCs w:val="23"/>
        </w:rPr>
        <w:t>služb</w:t>
      </w:r>
      <w:r w:rsidR="005668AF">
        <w:rPr>
          <w:sz w:val="23"/>
          <w:szCs w:val="23"/>
        </w:rPr>
        <w:t>ou</w:t>
      </w:r>
      <w:r>
        <w:rPr>
          <w:sz w:val="23"/>
          <w:szCs w:val="23"/>
        </w:rPr>
        <w:t xml:space="preserve"> a dat ve formátu JSON do </w:t>
      </w:r>
      <w:r w:rsidR="00CC53CA" w:rsidRPr="00CC53CA">
        <w:rPr>
          <w:sz w:val="23"/>
          <w:szCs w:val="23"/>
        </w:rPr>
        <w:t>systému Agronom</w:t>
      </w:r>
    </w:p>
    <w:p w14:paraId="6F853A1C" w14:textId="42A56CE3" w:rsidR="00D5499D" w:rsidRPr="008221F2" w:rsidRDefault="00CC53CA" w:rsidP="00CC53CA">
      <w:pPr>
        <w:pStyle w:val="Default"/>
        <w:numPr>
          <w:ilvl w:val="0"/>
          <w:numId w:val="1"/>
        </w:numPr>
        <w:rPr>
          <w:sz w:val="23"/>
          <w:szCs w:val="23"/>
        </w:rPr>
      </w:pPr>
      <w:r>
        <w:rPr>
          <w:sz w:val="23"/>
          <w:szCs w:val="23"/>
        </w:rPr>
        <w:t xml:space="preserve">stavebně připravené místo pro sezónní výdej </w:t>
      </w:r>
      <w:proofErr w:type="spellStart"/>
      <w:r>
        <w:rPr>
          <w:sz w:val="23"/>
          <w:szCs w:val="23"/>
        </w:rPr>
        <w:t>AdBlue</w:t>
      </w:r>
      <w:proofErr w:type="spellEnd"/>
      <w:r w:rsidR="008221F2">
        <w:rPr>
          <w:sz w:val="23"/>
          <w:szCs w:val="23"/>
        </w:rPr>
        <w:t xml:space="preserve">, kdy se počítá s napojením výdeje </w:t>
      </w:r>
      <w:proofErr w:type="spellStart"/>
      <w:r w:rsidR="008221F2">
        <w:rPr>
          <w:sz w:val="23"/>
          <w:szCs w:val="23"/>
        </w:rPr>
        <w:t>AdBlue</w:t>
      </w:r>
      <w:proofErr w:type="spellEnd"/>
      <w:r w:rsidR="008221F2">
        <w:rPr>
          <w:sz w:val="23"/>
          <w:szCs w:val="23"/>
        </w:rPr>
        <w:t xml:space="preserve"> </w:t>
      </w:r>
      <w:r w:rsidR="005668AF">
        <w:rPr>
          <w:sz w:val="23"/>
          <w:szCs w:val="23"/>
        </w:rPr>
        <w:t xml:space="preserve">za účelem evidence </w:t>
      </w:r>
      <w:r w:rsidR="008221F2">
        <w:rPr>
          <w:sz w:val="23"/>
          <w:szCs w:val="23"/>
        </w:rPr>
        <w:t xml:space="preserve">do tankovacího automatu umístěného ve výdejním stojanu </w:t>
      </w:r>
      <w:r w:rsidR="005668AF">
        <w:rPr>
          <w:sz w:val="23"/>
          <w:szCs w:val="23"/>
        </w:rPr>
        <w:t>s</w:t>
      </w:r>
      <w:r w:rsidR="008221F2">
        <w:rPr>
          <w:sz w:val="23"/>
          <w:szCs w:val="23"/>
        </w:rPr>
        <w:t xml:space="preserve"> autorizací na jednotlivá vozidla</w:t>
      </w:r>
    </w:p>
    <w:p w14:paraId="689B3E23" w14:textId="78F3F222" w:rsidR="00597A90" w:rsidRPr="007916AC" w:rsidRDefault="007916AC" w:rsidP="00F14C10">
      <w:pPr>
        <w:pStyle w:val="Normlnweb"/>
        <w:jc w:val="center"/>
      </w:pPr>
      <w:r>
        <w:rPr>
          <w:noProof/>
        </w:rPr>
        <w:drawing>
          <wp:inline distT="0" distB="0" distL="0" distR="0" wp14:anchorId="77D4A990" wp14:editId="615E47C3">
            <wp:extent cx="4485920" cy="2673350"/>
            <wp:effectExtent l="0" t="0" r="0" b="0"/>
            <wp:docPr id="5" name="obrázek 5" descr="C:\Users\K83F7~1.FRA\AppData\Local\Temp\7zO02515AE3\Zemedelska skola Benesov -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83F7~1.FRA\AppData\Local\Temp\7zO02515AE3\Zemedelska skola Benesov - 2.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612"/>
                    <a:stretch/>
                  </pic:blipFill>
                  <pic:spPr bwMode="auto">
                    <a:xfrm>
                      <a:off x="0" y="0"/>
                      <a:ext cx="4512261" cy="2689048"/>
                    </a:xfrm>
                    <a:prstGeom prst="rect">
                      <a:avLst/>
                    </a:prstGeom>
                    <a:noFill/>
                    <a:ln>
                      <a:noFill/>
                    </a:ln>
                    <a:extLst>
                      <a:ext uri="{53640926-AAD7-44D8-BBD7-CCE9431645EC}">
                        <a14:shadowObscured xmlns:a14="http://schemas.microsoft.com/office/drawing/2010/main"/>
                      </a:ext>
                    </a:extLst>
                  </pic:spPr>
                </pic:pic>
              </a:graphicData>
            </a:graphic>
          </wp:inline>
        </w:drawing>
      </w:r>
    </w:p>
    <w:p w14:paraId="58BB1534" w14:textId="77777777" w:rsidR="00597A90" w:rsidRDefault="00597A90" w:rsidP="00F14C10">
      <w:pPr>
        <w:pStyle w:val="Normlnweb"/>
        <w:jc w:val="center"/>
      </w:pPr>
      <w:r>
        <w:rPr>
          <w:noProof/>
        </w:rPr>
        <w:drawing>
          <wp:inline distT="0" distB="0" distL="0" distR="0" wp14:anchorId="1C296341" wp14:editId="5AAADDAD">
            <wp:extent cx="4541520" cy="3651195"/>
            <wp:effectExtent l="0" t="0" r="0" b="6985"/>
            <wp:docPr id="1" name="obrázek 1" descr="C:\Users\K83F7~1.FRA\AppData\Local\Temp\7zO4FA2EEA0\Zemedelska skola Benesov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83F7~1.FRA\AppData\Local\Temp\7zO4FA2EEA0\Zemedelska skola Benesov 10.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3838" r="16196"/>
                    <a:stretch/>
                  </pic:blipFill>
                  <pic:spPr bwMode="auto">
                    <a:xfrm>
                      <a:off x="0" y="0"/>
                      <a:ext cx="4571489" cy="3675289"/>
                    </a:xfrm>
                    <a:prstGeom prst="rect">
                      <a:avLst/>
                    </a:prstGeom>
                    <a:noFill/>
                    <a:ln>
                      <a:noFill/>
                    </a:ln>
                    <a:extLst>
                      <a:ext uri="{53640926-AAD7-44D8-BBD7-CCE9431645EC}">
                        <a14:shadowObscured xmlns:a14="http://schemas.microsoft.com/office/drawing/2010/main"/>
                      </a:ext>
                    </a:extLst>
                  </pic:spPr>
                </pic:pic>
              </a:graphicData>
            </a:graphic>
          </wp:inline>
        </w:drawing>
      </w:r>
    </w:p>
    <w:p w14:paraId="2501F051" w14:textId="77777777" w:rsidR="00597A90" w:rsidRPr="002F6230" w:rsidRDefault="00597A90" w:rsidP="002F6230">
      <w:pP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597A90" w:rsidRPr="002F6230" w:rsidSect="000673D1">
      <w:footerReference w:type="default" r:id="rId9"/>
      <w:pgSz w:w="11906" w:h="16838"/>
      <w:pgMar w:top="1276"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30E73" w14:textId="77777777" w:rsidR="003B3CB4" w:rsidRDefault="003B3CB4" w:rsidP="0035163D">
      <w:pPr>
        <w:spacing w:after="0" w:line="240" w:lineRule="auto"/>
      </w:pPr>
      <w:r>
        <w:separator/>
      </w:r>
    </w:p>
  </w:endnote>
  <w:endnote w:type="continuationSeparator" w:id="0">
    <w:p w14:paraId="27D7C911" w14:textId="77777777" w:rsidR="003B3CB4" w:rsidRDefault="003B3CB4" w:rsidP="003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19377"/>
      <w:docPartObj>
        <w:docPartGallery w:val="Page Numbers (Bottom of Page)"/>
        <w:docPartUnique/>
      </w:docPartObj>
    </w:sdtPr>
    <w:sdtEndPr/>
    <w:sdtContent>
      <w:p w14:paraId="2DE78B06" w14:textId="4FE3056D" w:rsidR="0035163D" w:rsidRDefault="0035163D">
        <w:pPr>
          <w:pStyle w:val="Zpat"/>
          <w:jc w:val="right"/>
        </w:pPr>
        <w:r>
          <w:fldChar w:fldCharType="begin"/>
        </w:r>
        <w:r>
          <w:instrText>PAGE   \* MERGEFORMAT</w:instrText>
        </w:r>
        <w:r>
          <w:fldChar w:fldCharType="separate"/>
        </w:r>
        <w:r>
          <w:t>2</w:t>
        </w:r>
        <w:r>
          <w:fldChar w:fldCharType="end"/>
        </w:r>
      </w:p>
    </w:sdtContent>
  </w:sdt>
  <w:p w14:paraId="795CB765" w14:textId="77777777" w:rsidR="0035163D" w:rsidRDefault="003516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728AC" w14:textId="77777777" w:rsidR="003B3CB4" w:rsidRDefault="003B3CB4" w:rsidP="0035163D">
      <w:pPr>
        <w:spacing w:after="0" w:line="240" w:lineRule="auto"/>
      </w:pPr>
      <w:r>
        <w:separator/>
      </w:r>
    </w:p>
  </w:footnote>
  <w:footnote w:type="continuationSeparator" w:id="0">
    <w:p w14:paraId="197570D0" w14:textId="77777777" w:rsidR="003B3CB4" w:rsidRDefault="003B3CB4" w:rsidP="003516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45C9A"/>
    <w:multiLevelType w:val="hybridMultilevel"/>
    <w:tmpl w:val="4E9C0956"/>
    <w:lvl w:ilvl="0" w:tplc="56DA5500">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6363DB"/>
    <w:multiLevelType w:val="hybridMultilevel"/>
    <w:tmpl w:val="B80E644A"/>
    <w:lvl w:ilvl="0" w:tplc="EB86032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529100911">
    <w:abstractNumId w:val="0"/>
  </w:num>
  <w:num w:numId="2" w16cid:durableId="1339116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570"/>
    <w:rsid w:val="00024BCF"/>
    <w:rsid w:val="000565B4"/>
    <w:rsid w:val="000673D1"/>
    <w:rsid w:val="00080C75"/>
    <w:rsid w:val="000C5CC4"/>
    <w:rsid w:val="00100E5F"/>
    <w:rsid w:val="00114353"/>
    <w:rsid w:val="00125F37"/>
    <w:rsid w:val="00160A6D"/>
    <w:rsid w:val="00175329"/>
    <w:rsid w:val="00183BA1"/>
    <w:rsid w:val="001D0570"/>
    <w:rsid w:val="001D11D7"/>
    <w:rsid w:val="001F4B5B"/>
    <w:rsid w:val="00200B98"/>
    <w:rsid w:val="002209DD"/>
    <w:rsid w:val="00282C9F"/>
    <w:rsid w:val="00296D29"/>
    <w:rsid w:val="002C24E6"/>
    <w:rsid w:val="002F6230"/>
    <w:rsid w:val="003062DC"/>
    <w:rsid w:val="0035163D"/>
    <w:rsid w:val="00362481"/>
    <w:rsid w:val="003B1FCB"/>
    <w:rsid w:val="003B3CB4"/>
    <w:rsid w:val="003C4B9D"/>
    <w:rsid w:val="00416234"/>
    <w:rsid w:val="004252A1"/>
    <w:rsid w:val="004944F0"/>
    <w:rsid w:val="004A19BE"/>
    <w:rsid w:val="00562900"/>
    <w:rsid w:val="005668AF"/>
    <w:rsid w:val="00590E38"/>
    <w:rsid w:val="00597A90"/>
    <w:rsid w:val="00691B3F"/>
    <w:rsid w:val="007916AC"/>
    <w:rsid w:val="007A1DC3"/>
    <w:rsid w:val="007B7579"/>
    <w:rsid w:val="007E2A0E"/>
    <w:rsid w:val="007F4F0B"/>
    <w:rsid w:val="00803AB8"/>
    <w:rsid w:val="00805817"/>
    <w:rsid w:val="008221F2"/>
    <w:rsid w:val="00852FE4"/>
    <w:rsid w:val="00884DA8"/>
    <w:rsid w:val="008B0B2B"/>
    <w:rsid w:val="00903E63"/>
    <w:rsid w:val="00947415"/>
    <w:rsid w:val="00961B2F"/>
    <w:rsid w:val="009A1577"/>
    <w:rsid w:val="009D448D"/>
    <w:rsid w:val="00A272B5"/>
    <w:rsid w:val="00AA6546"/>
    <w:rsid w:val="00AC79C0"/>
    <w:rsid w:val="00AF3795"/>
    <w:rsid w:val="00B33BD5"/>
    <w:rsid w:val="00B63508"/>
    <w:rsid w:val="00BC1D7F"/>
    <w:rsid w:val="00BD7A95"/>
    <w:rsid w:val="00BE2DB1"/>
    <w:rsid w:val="00C0355A"/>
    <w:rsid w:val="00CC53CA"/>
    <w:rsid w:val="00D26D32"/>
    <w:rsid w:val="00D5499D"/>
    <w:rsid w:val="00D748BA"/>
    <w:rsid w:val="00E42747"/>
    <w:rsid w:val="00EC3FE8"/>
    <w:rsid w:val="00F14C10"/>
    <w:rsid w:val="00F172C4"/>
    <w:rsid w:val="00F20ADB"/>
    <w:rsid w:val="00F3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8036D"/>
  <w15:chartTrackingRefBased/>
  <w15:docId w15:val="{14570EC2-55D5-43BB-AC68-3B245388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
    <w:unhideWhenUsed/>
    <w:qFormat/>
    <w:rsid w:val="00BE2D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1"/>
    <w:qFormat/>
    <w:rsid w:val="00803AB8"/>
    <w:pPr>
      <w:ind w:left="720"/>
      <w:contextualSpacing/>
    </w:pPr>
  </w:style>
  <w:style w:type="character" w:customStyle="1" w:styleId="Nadpis3Char">
    <w:name w:val="Nadpis 3 Char"/>
    <w:basedOn w:val="Standardnpsmoodstavce"/>
    <w:link w:val="Nadpis3"/>
    <w:uiPriority w:val="9"/>
    <w:rsid w:val="00BE2DB1"/>
    <w:rPr>
      <w:rFonts w:asciiTheme="majorHAnsi" w:eastAsiaTheme="majorEastAsia" w:hAnsiTheme="majorHAnsi" w:cstheme="majorBidi"/>
      <w:color w:val="1F3763" w:themeColor="accent1" w:themeShade="7F"/>
      <w:sz w:val="24"/>
      <w:szCs w:val="24"/>
    </w:rPr>
  </w:style>
  <w:style w:type="paragraph" w:styleId="Zhlav">
    <w:name w:val="header"/>
    <w:basedOn w:val="Normln"/>
    <w:link w:val="ZhlavChar"/>
    <w:uiPriority w:val="99"/>
    <w:unhideWhenUsed/>
    <w:rsid w:val="003516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163D"/>
  </w:style>
  <w:style w:type="paragraph" w:styleId="Zpat">
    <w:name w:val="footer"/>
    <w:basedOn w:val="Normln"/>
    <w:link w:val="ZpatChar"/>
    <w:uiPriority w:val="99"/>
    <w:unhideWhenUsed/>
    <w:rsid w:val="0035163D"/>
    <w:pPr>
      <w:tabs>
        <w:tab w:val="center" w:pos="4536"/>
        <w:tab w:val="right" w:pos="9072"/>
      </w:tabs>
      <w:spacing w:after="0" w:line="240" w:lineRule="auto"/>
    </w:pPr>
  </w:style>
  <w:style w:type="character" w:customStyle="1" w:styleId="ZpatChar">
    <w:name w:val="Zápatí Char"/>
    <w:basedOn w:val="Standardnpsmoodstavce"/>
    <w:link w:val="Zpat"/>
    <w:uiPriority w:val="99"/>
    <w:rsid w:val="0035163D"/>
  </w:style>
  <w:style w:type="paragraph" w:customStyle="1" w:styleId="Default">
    <w:name w:val="Default"/>
    <w:rsid w:val="00B33BD5"/>
    <w:pPr>
      <w:autoSpaceDE w:val="0"/>
      <w:autoSpaceDN w:val="0"/>
      <w:adjustRightInd w:val="0"/>
      <w:spacing w:after="0" w:line="240" w:lineRule="auto"/>
    </w:pPr>
    <w:rPr>
      <w:rFonts w:ascii="Calibri" w:hAnsi="Calibri" w:cs="Calibri"/>
      <w:color w:val="000000"/>
      <w:sz w:val="24"/>
      <w:szCs w:val="24"/>
    </w:rPr>
  </w:style>
  <w:style w:type="paragraph" w:styleId="Normlnweb">
    <w:name w:val="Normal (Web)"/>
    <w:basedOn w:val="Normln"/>
    <w:uiPriority w:val="99"/>
    <w:unhideWhenUsed/>
    <w:rsid w:val="00597A90"/>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06364">
      <w:bodyDiv w:val="1"/>
      <w:marLeft w:val="0"/>
      <w:marRight w:val="0"/>
      <w:marTop w:val="0"/>
      <w:marBottom w:val="0"/>
      <w:divBdr>
        <w:top w:val="none" w:sz="0" w:space="0" w:color="auto"/>
        <w:left w:val="none" w:sz="0" w:space="0" w:color="auto"/>
        <w:bottom w:val="none" w:sz="0" w:space="0" w:color="auto"/>
        <w:right w:val="none" w:sz="0" w:space="0" w:color="auto"/>
      </w:divBdr>
    </w:div>
    <w:div w:id="190594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2</Pages>
  <Words>600</Words>
  <Characters>3545</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FARMTEC a.s.</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Miškár Martin</dc:creator>
  <cp:keywords/>
  <dc:description/>
  <cp:lastModifiedBy>Věra Urbanová</cp:lastModifiedBy>
  <cp:revision>62</cp:revision>
  <dcterms:created xsi:type="dcterms:W3CDTF">2024-07-18T08:28:00Z</dcterms:created>
  <dcterms:modified xsi:type="dcterms:W3CDTF">2025-04-17T07:24:00Z</dcterms:modified>
</cp:coreProperties>
</file>